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F6D0D" w:rsidRDefault="00F4512E">
      <w:pPr>
        <w:ind w:hanging="2"/>
        <w:jc w:val="center"/>
        <w:rPr>
          <w:rFonts w:ascii="Calibri" w:eastAsia="Calibri" w:hAnsi="Calibri" w:cs="Calibri"/>
        </w:rPr>
      </w:pPr>
      <w:r>
        <w:rPr>
          <w:noProof/>
        </w:rPr>
        <w:drawing>
          <wp:inline distT="0" distB="0" distL="114300" distR="114300" wp14:anchorId="40A32D38" wp14:editId="4F0AA438">
            <wp:extent cx="6324600" cy="952500"/>
            <wp:effectExtent l="0" t="0" r="0" b="0"/>
            <wp:docPr id="1"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5"/>
                    <a:srcRect/>
                    <a:stretch>
                      <a:fillRect/>
                    </a:stretch>
                  </pic:blipFill>
                  <pic:spPr>
                    <a:xfrm>
                      <a:off x="0" y="0"/>
                      <a:ext cx="6324600" cy="952500"/>
                    </a:xfrm>
                    <a:prstGeom prst="rect">
                      <a:avLst/>
                    </a:prstGeom>
                    <a:ln/>
                  </pic:spPr>
                </pic:pic>
              </a:graphicData>
            </a:graphic>
          </wp:inline>
        </w:drawing>
      </w:r>
    </w:p>
    <w:p w:rsidR="005F6D0D" w:rsidRDefault="005F6D0D">
      <w:pPr>
        <w:ind w:hanging="2"/>
        <w:jc w:val="center"/>
        <w:rPr>
          <w:rFonts w:ascii="Calibri" w:eastAsia="Calibri" w:hAnsi="Calibri" w:cs="Calibri"/>
        </w:rPr>
      </w:pPr>
    </w:p>
    <w:p w:rsidR="005F6D0D" w:rsidRDefault="00F4512E">
      <w:pPr>
        <w:ind w:hanging="2"/>
        <w:jc w:val="center"/>
        <w:rPr>
          <w:rFonts w:ascii="Calibri" w:eastAsia="Calibri" w:hAnsi="Calibri" w:cs="Calibri"/>
        </w:rPr>
      </w:pPr>
      <w:r>
        <w:rPr>
          <w:rFonts w:ascii="Calibri" w:eastAsia="Calibri" w:hAnsi="Calibri" w:cs="Calibri"/>
          <w:b/>
        </w:rPr>
        <w:t>CEU Event</w:t>
      </w:r>
      <w:r>
        <w:rPr>
          <w:rFonts w:ascii="Calibri" w:eastAsia="Calibri" w:hAnsi="Calibri" w:cs="Calibri"/>
        </w:rPr>
        <w:t xml:space="preserve">: 2.0 CCM with 2.0 CE NY SW Pending </w:t>
      </w:r>
    </w:p>
    <w:p w:rsidR="005F6D0D" w:rsidRDefault="005F6D0D">
      <w:pPr>
        <w:ind w:left="1" w:hanging="3"/>
        <w:jc w:val="center"/>
        <w:rPr>
          <w:rFonts w:ascii="Calibri" w:eastAsia="Calibri" w:hAnsi="Calibri" w:cs="Calibri"/>
          <w:sz w:val="28"/>
          <w:szCs w:val="28"/>
        </w:rPr>
      </w:pPr>
    </w:p>
    <w:p w:rsidR="005F6D0D" w:rsidRDefault="005F6D0D">
      <w:pPr>
        <w:ind w:hanging="2"/>
        <w:jc w:val="center"/>
        <w:rPr>
          <w:rFonts w:ascii="Calibri" w:eastAsia="Calibri" w:hAnsi="Calibri" w:cs="Calibri"/>
          <w:sz w:val="16"/>
          <w:szCs w:val="16"/>
        </w:rPr>
      </w:pPr>
    </w:p>
    <w:tbl>
      <w:tblPr>
        <w:tblStyle w:val="a"/>
        <w:tblW w:w="10995" w:type="dxa"/>
        <w:jc w:val="center"/>
        <w:tblLayout w:type="fixed"/>
        <w:tblLook w:val="0000" w:firstRow="0" w:lastRow="0" w:firstColumn="0" w:lastColumn="0" w:noHBand="0" w:noVBand="0"/>
      </w:tblPr>
      <w:tblGrid>
        <w:gridCol w:w="2208"/>
        <w:gridCol w:w="8787"/>
      </w:tblGrid>
      <w:tr w:rsidR="005F6D0D">
        <w:trPr>
          <w:trHeight w:val="1152"/>
          <w:jc w:val="center"/>
        </w:trPr>
        <w:tc>
          <w:tcPr>
            <w:tcW w:w="2208" w:type="dxa"/>
          </w:tcPr>
          <w:p w:rsidR="005F6D0D" w:rsidRDefault="00F4512E">
            <w:pPr>
              <w:tabs>
                <w:tab w:val="center" w:pos="4320"/>
                <w:tab w:val="right" w:pos="8640"/>
              </w:tabs>
              <w:ind w:left="1" w:hanging="3"/>
              <w:rPr>
                <w:rFonts w:ascii="Calibri" w:eastAsia="Calibri" w:hAnsi="Calibri" w:cs="Calibri"/>
                <w:color w:val="C45911"/>
                <w:sz w:val="28"/>
                <w:szCs w:val="28"/>
              </w:rPr>
            </w:pPr>
            <w:r>
              <w:rPr>
                <w:rFonts w:ascii="Calibri" w:eastAsia="Calibri" w:hAnsi="Calibri" w:cs="Calibri"/>
                <w:b/>
                <w:color w:val="C45911"/>
                <w:sz w:val="28"/>
                <w:szCs w:val="28"/>
              </w:rPr>
              <w:t>Date:</w:t>
            </w:r>
          </w:p>
          <w:p w:rsidR="005F6D0D" w:rsidRDefault="00F4512E">
            <w:pPr>
              <w:tabs>
                <w:tab w:val="center" w:pos="4320"/>
                <w:tab w:val="right" w:pos="8640"/>
              </w:tabs>
              <w:ind w:left="1" w:hanging="3"/>
              <w:rPr>
                <w:rFonts w:ascii="Calibri" w:eastAsia="Calibri" w:hAnsi="Calibri" w:cs="Calibri"/>
                <w:color w:val="C45911"/>
                <w:sz w:val="28"/>
                <w:szCs w:val="28"/>
              </w:rPr>
            </w:pPr>
            <w:r>
              <w:rPr>
                <w:rFonts w:ascii="Calibri" w:eastAsia="Calibri" w:hAnsi="Calibri" w:cs="Calibri"/>
                <w:b/>
                <w:color w:val="C45911"/>
                <w:sz w:val="28"/>
                <w:szCs w:val="28"/>
              </w:rPr>
              <w:t>Time:</w:t>
            </w:r>
          </w:p>
          <w:p w:rsidR="005F6D0D" w:rsidRDefault="00F4512E">
            <w:pPr>
              <w:tabs>
                <w:tab w:val="center" w:pos="4320"/>
                <w:tab w:val="right" w:pos="8640"/>
              </w:tabs>
              <w:ind w:left="1" w:hanging="3"/>
              <w:rPr>
                <w:rFonts w:ascii="Calibri" w:eastAsia="Calibri" w:hAnsi="Calibri" w:cs="Calibri"/>
                <w:color w:val="C45911"/>
                <w:sz w:val="28"/>
                <w:szCs w:val="28"/>
              </w:rPr>
            </w:pPr>
            <w:r>
              <w:rPr>
                <w:rFonts w:ascii="Calibri" w:eastAsia="Calibri" w:hAnsi="Calibri" w:cs="Calibri"/>
                <w:b/>
                <w:color w:val="C45911"/>
                <w:sz w:val="28"/>
                <w:szCs w:val="28"/>
              </w:rPr>
              <w:t>Where:</w:t>
            </w:r>
          </w:p>
          <w:p w:rsidR="005F6D0D" w:rsidRDefault="00F4512E">
            <w:pPr>
              <w:tabs>
                <w:tab w:val="center" w:pos="4320"/>
                <w:tab w:val="right" w:pos="8640"/>
              </w:tabs>
              <w:ind w:left="1" w:hanging="3"/>
              <w:rPr>
                <w:rFonts w:ascii="Calibri" w:eastAsia="Calibri" w:hAnsi="Calibri" w:cs="Calibri"/>
                <w:sz w:val="28"/>
                <w:szCs w:val="28"/>
              </w:rPr>
            </w:pPr>
            <w:r>
              <w:rPr>
                <w:rFonts w:ascii="Calibri" w:eastAsia="Calibri" w:hAnsi="Calibri" w:cs="Calibri"/>
                <w:b/>
                <w:color w:val="C45911"/>
                <w:sz w:val="28"/>
                <w:szCs w:val="28"/>
              </w:rPr>
              <w:t>Host Chapter:</w:t>
            </w:r>
          </w:p>
        </w:tc>
        <w:tc>
          <w:tcPr>
            <w:tcW w:w="8787" w:type="dxa"/>
          </w:tcPr>
          <w:p w:rsidR="005F6D0D" w:rsidRDefault="00F4512E">
            <w:pPr>
              <w:tabs>
                <w:tab w:val="center" w:pos="4320"/>
                <w:tab w:val="right" w:pos="8640"/>
              </w:tabs>
              <w:ind w:left="1" w:hanging="3"/>
              <w:rPr>
                <w:rFonts w:ascii="Calibri" w:eastAsia="Calibri" w:hAnsi="Calibri" w:cs="Calibri"/>
                <w:sz w:val="28"/>
                <w:szCs w:val="28"/>
              </w:rPr>
            </w:pPr>
            <w:r>
              <w:rPr>
                <w:rFonts w:ascii="Calibri" w:eastAsia="Calibri" w:hAnsi="Calibri" w:cs="Calibri"/>
                <w:sz w:val="28"/>
                <w:szCs w:val="28"/>
              </w:rPr>
              <w:t>February 25</w:t>
            </w:r>
            <w:r>
              <w:rPr>
                <w:rFonts w:ascii="Calibri" w:eastAsia="Calibri" w:hAnsi="Calibri" w:cs="Calibri"/>
                <w:sz w:val="28"/>
                <w:szCs w:val="28"/>
                <w:vertAlign w:val="superscript"/>
              </w:rPr>
              <w:t>th</w:t>
            </w:r>
            <w:r>
              <w:rPr>
                <w:rFonts w:ascii="Calibri" w:eastAsia="Calibri" w:hAnsi="Calibri" w:cs="Calibri"/>
                <w:sz w:val="28"/>
                <w:szCs w:val="28"/>
              </w:rPr>
              <w:t>, 2025</w:t>
            </w:r>
          </w:p>
          <w:p w:rsidR="005F6D0D" w:rsidRDefault="00F4512E">
            <w:pPr>
              <w:tabs>
                <w:tab w:val="center" w:pos="4320"/>
                <w:tab w:val="right" w:pos="8640"/>
              </w:tabs>
              <w:ind w:left="1" w:hanging="3"/>
              <w:rPr>
                <w:rFonts w:ascii="Calibri" w:eastAsia="Calibri" w:hAnsi="Calibri" w:cs="Calibri"/>
                <w:sz w:val="28"/>
                <w:szCs w:val="28"/>
              </w:rPr>
            </w:pPr>
            <w:r>
              <w:rPr>
                <w:rFonts w:ascii="Calibri" w:eastAsia="Calibri" w:hAnsi="Calibri" w:cs="Calibri"/>
                <w:sz w:val="28"/>
                <w:szCs w:val="28"/>
              </w:rPr>
              <w:t>6:00-8:00 PM EST</w:t>
            </w:r>
            <w:r>
              <w:rPr>
                <w:rFonts w:ascii="Calibri" w:eastAsia="Calibri" w:hAnsi="Calibri" w:cs="Calibri"/>
                <w:b/>
                <w:sz w:val="28"/>
                <w:szCs w:val="28"/>
              </w:rPr>
              <w:t xml:space="preserve"> </w:t>
            </w:r>
            <w:r>
              <w:rPr>
                <w:rFonts w:ascii="Calibri" w:eastAsia="Calibri" w:hAnsi="Calibri" w:cs="Calibri"/>
              </w:rPr>
              <w:t>(Please dial in 10 to 15 minutes prior to webinar)</w:t>
            </w:r>
          </w:p>
          <w:p w:rsidR="005F6D0D" w:rsidRDefault="00F4512E">
            <w:pPr>
              <w:tabs>
                <w:tab w:val="center" w:pos="4320"/>
                <w:tab w:val="right" w:pos="8640"/>
              </w:tabs>
              <w:ind w:left="1" w:hanging="3"/>
              <w:rPr>
                <w:rFonts w:ascii="Calibri" w:eastAsia="Calibri" w:hAnsi="Calibri" w:cs="Calibri"/>
                <w:sz w:val="28"/>
                <w:szCs w:val="28"/>
              </w:rPr>
            </w:pPr>
            <w:r>
              <w:rPr>
                <w:rFonts w:ascii="Calibri" w:eastAsia="Calibri" w:hAnsi="Calibri" w:cs="Calibri"/>
                <w:sz w:val="28"/>
                <w:szCs w:val="28"/>
              </w:rPr>
              <w:t>Virtual Webinar</w:t>
            </w:r>
          </w:p>
          <w:p w:rsidR="005F6D0D" w:rsidRDefault="00F4512E">
            <w:pPr>
              <w:tabs>
                <w:tab w:val="center" w:pos="4320"/>
                <w:tab w:val="right" w:pos="8640"/>
              </w:tabs>
              <w:ind w:hanging="2"/>
              <w:rPr>
                <w:rFonts w:ascii="Calibri" w:eastAsia="Calibri" w:hAnsi="Calibri" w:cs="Calibri"/>
                <w:sz w:val="28"/>
                <w:szCs w:val="28"/>
              </w:rPr>
            </w:pPr>
            <w:r>
              <w:rPr>
                <w:rFonts w:ascii="Calibri" w:eastAsia="Calibri" w:hAnsi="Calibri" w:cs="Calibri"/>
                <w:b/>
                <w:noProof/>
                <w:color w:val="002060"/>
              </w:rPr>
              <w:drawing>
                <wp:inline distT="0" distB="0" distL="0" distR="0" wp14:anchorId="664AE13E" wp14:editId="61AFECC0">
                  <wp:extent cx="1657350" cy="552450"/>
                  <wp:effectExtent l="0" t="0" r="0" b="0"/>
                  <wp:docPr id="3" name="image1.png" descr="https://lh7-rt.googleusercontent.com/docsz/AD_4nXfmshjEL1ohZu2u8cJz21JUXVHzKzQ_DZrADIzRWlEMO6VFjXbbfWUK9eHCNZr-cMoqatMcVbkgp-zjvMS_ELRWHFo2Se1RUJt19jqTFrakifNsXaCZIzz8m5HgOKgqcRmvG2W0JBQbBBKTGXhyOYfvHaOdvh_pF26y_kBL?key=VY6hNqXIXo7jkn4hBZk_1Q"/>
                  <wp:cNvGraphicFramePr/>
                  <a:graphic xmlns:a="http://schemas.openxmlformats.org/drawingml/2006/main">
                    <a:graphicData uri="http://schemas.openxmlformats.org/drawingml/2006/picture">
                      <pic:pic xmlns:pic="http://schemas.openxmlformats.org/drawingml/2006/picture">
                        <pic:nvPicPr>
                          <pic:cNvPr id="0" name="image1.png" descr="https://lh7-rt.googleusercontent.com/docsz/AD_4nXfmshjEL1ohZu2u8cJz21JUXVHzKzQ_DZrADIzRWlEMO6VFjXbbfWUK9eHCNZr-cMoqatMcVbkgp-zjvMS_ELRWHFo2Se1RUJt19jqTFrakifNsXaCZIzz8m5HgOKgqcRmvG2W0JBQbBBKTGXhyOYfvHaOdvh_pF26y_kBL?key=VY6hNqXIXo7jkn4hBZk_1Q"/>
                          <pic:cNvPicPr preferRelativeResize="0"/>
                        </pic:nvPicPr>
                        <pic:blipFill>
                          <a:blip r:embed="rId6"/>
                          <a:srcRect/>
                          <a:stretch>
                            <a:fillRect/>
                          </a:stretch>
                        </pic:blipFill>
                        <pic:spPr>
                          <a:xfrm>
                            <a:off x="0" y="0"/>
                            <a:ext cx="1657350" cy="552450"/>
                          </a:xfrm>
                          <a:prstGeom prst="rect">
                            <a:avLst/>
                          </a:prstGeom>
                          <a:ln/>
                        </pic:spPr>
                      </pic:pic>
                    </a:graphicData>
                  </a:graphic>
                </wp:inline>
              </w:drawing>
            </w:r>
          </w:p>
        </w:tc>
      </w:tr>
      <w:tr w:rsidR="005F6D0D">
        <w:trPr>
          <w:trHeight w:val="345"/>
          <w:jc w:val="center"/>
        </w:trPr>
        <w:tc>
          <w:tcPr>
            <w:tcW w:w="2208" w:type="dxa"/>
          </w:tcPr>
          <w:p w:rsidR="005F6D0D" w:rsidRDefault="00F4512E">
            <w:pPr>
              <w:tabs>
                <w:tab w:val="center" w:pos="4320"/>
                <w:tab w:val="right" w:pos="8640"/>
              </w:tabs>
              <w:ind w:left="1" w:hanging="3"/>
              <w:rPr>
                <w:rFonts w:ascii="Calibri" w:eastAsia="Calibri" w:hAnsi="Calibri" w:cs="Calibri"/>
                <w:color w:val="C45911"/>
                <w:sz w:val="28"/>
                <w:szCs w:val="28"/>
              </w:rPr>
            </w:pPr>
            <w:r>
              <w:rPr>
                <w:rFonts w:ascii="Calibri" w:eastAsia="Calibri" w:hAnsi="Calibri" w:cs="Calibri"/>
                <w:b/>
                <w:color w:val="C45911"/>
                <w:sz w:val="28"/>
                <w:szCs w:val="28"/>
              </w:rPr>
              <w:t>Topic:</w:t>
            </w:r>
          </w:p>
          <w:p w:rsidR="005F6D0D" w:rsidRDefault="005F6D0D">
            <w:pPr>
              <w:tabs>
                <w:tab w:val="center" w:pos="4320"/>
                <w:tab w:val="right" w:pos="8640"/>
              </w:tabs>
              <w:ind w:left="1" w:hanging="3"/>
              <w:rPr>
                <w:rFonts w:ascii="Calibri" w:eastAsia="Calibri" w:hAnsi="Calibri" w:cs="Calibri"/>
                <w:color w:val="C45911"/>
                <w:sz w:val="28"/>
                <w:szCs w:val="28"/>
              </w:rPr>
            </w:pPr>
          </w:p>
          <w:p w:rsidR="005F6D0D" w:rsidRDefault="005F6D0D">
            <w:pPr>
              <w:tabs>
                <w:tab w:val="center" w:pos="4320"/>
                <w:tab w:val="right" w:pos="8640"/>
              </w:tabs>
              <w:ind w:left="1" w:hanging="3"/>
              <w:rPr>
                <w:rFonts w:ascii="Calibri" w:eastAsia="Calibri" w:hAnsi="Calibri" w:cs="Calibri"/>
                <w:b/>
                <w:color w:val="C45911"/>
                <w:sz w:val="28"/>
                <w:szCs w:val="28"/>
              </w:rPr>
            </w:pPr>
          </w:p>
          <w:p w:rsidR="005F6D0D" w:rsidRDefault="005F6D0D">
            <w:pPr>
              <w:tabs>
                <w:tab w:val="center" w:pos="4320"/>
                <w:tab w:val="right" w:pos="8640"/>
              </w:tabs>
              <w:ind w:left="1" w:hanging="3"/>
              <w:rPr>
                <w:rFonts w:ascii="Calibri" w:eastAsia="Calibri" w:hAnsi="Calibri" w:cs="Calibri"/>
                <w:b/>
                <w:color w:val="C45911"/>
                <w:sz w:val="28"/>
                <w:szCs w:val="28"/>
              </w:rPr>
            </w:pPr>
          </w:p>
          <w:p w:rsidR="005F6D0D" w:rsidRDefault="00F4512E">
            <w:pPr>
              <w:tabs>
                <w:tab w:val="center" w:pos="4320"/>
                <w:tab w:val="right" w:pos="8640"/>
              </w:tabs>
              <w:ind w:left="1" w:hanging="3"/>
              <w:rPr>
                <w:rFonts w:ascii="Calibri" w:eastAsia="Calibri" w:hAnsi="Calibri" w:cs="Calibri"/>
                <w:sz w:val="28"/>
                <w:szCs w:val="28"/>
              </w:rPr>
            </w:pPr>
            <w:r>
              <w:rPr>
                <w:rFonts w:ascii="Calibri" w:eastAsia="Calibri" w:hAnsi="Calibri" w:cs="Calibri"/>
                <w:b/>
                <w:color w:val="C45911"/>
                <w:sz w:val="28"/>
                <w:szCs w:val="28"/>
              </w:rPr>
              <w:t xml:space="preserve">Speaker:  </w:t>
            </w:r>
          </w:p>
          <w:p w:rsidR="005F6D0D" w:rsidRDefault="00F4512E">
            <w:pPr>
              <w:tabs>
                <w:tab w:val="center" w:pos="4320"/>
                <w:tab w:val="right" w:pos="8640"/>
              </w:tabs>
              <w:ind w:left="1" w:hanging="3"/>
              <w:rPr>
                <w:rFonts w:ascii="Calibri" w:eastAsia="Calibri" w:hAnsi="Calibri" w:cs="Calibri"/>
                <w:color w:val="C45911"/>
                <w:sz w:val="28"/>
                <w:szCs w:val="28"/>
              </w:rPr>
            </w:pPr>
            <w:r>
              <w:rPr>
                <w:rFonts w:ascii="Calibri" w:eastAsia="Calibri" w:hAnsi="Calibri" w:cs="Calibri"/>
                <w:b/>
                <w:color w:val="C45911"/>
                <w:sz w:val="28"/>
                <w:szCs w:val="28"/>
              </w:rPr>
              <w:t xml:space="preserve">    </w:t>
            </w:r>
          </w:p>
          <w:p w:rsidR="005F6D0D" w:rsidRDefault="005F6D0D">
            <w:pPr>
              <w:tabs>
                <w:tab w:val="center" w:pos="4320"/>
                <w:tab w:val="right" w:pos="8640"/>
              </w:tabs>
              <w:ind w:left="1" w:hanging="3"/>
              <w:rPr>
                <w:rFonts w:ascii="Calibri" w:eastAsia="Calibri" w:hAnsi="Calibri" w:cs="Calibri"/>
                <w:b/>
                <w:color w:val="C45911"/>
                <w:sz w:val="28"/>
                <w:szCs w:val="28"/>
              </w:rPr>
            </w:pPr>
          </w:p>
          <w:p w:rsidR="005F6D0D" w:rsidRDefault="005F6D0D">
            <w:pPr>
              <w:tabs>
                <w:tab w:val="center" w:pos="4320"/>
                <w:tab w:val="right" w:pos="8640"/>
              </w:tabs>
              <w:ind w:left="1" w:hanging="3"/>
              <w:rPr>
                <w:rFonts w:ascii="Calibri" w:eastAsia="Calibri" w:hAnsi="Calibri" w:cs="Calibri"/>
                <w:b/>
                <w:color w:val="C45911"/>
                <w:sz w:val="28"/>
                <w:szCs w:val="28"/>
              </w:rPr>
            </w:pPr>
          </w:p>
          <w:p w:rsidR="005F6D0D" w:rsidRDefault="00F4512E">
            <w:pPr>
              <w:tabs>
                <w:tab w:val="center" w:pos="4320"/>
                <w:tab w:val="right" w:pos="8640"/>
              </w:tabs>
              <w:ind w:left="1" w:hanging="3"/>
              <w:rPr>
                <w:rFonts w:ascii="Calibri" w:eastAsia="Calibri" w:hAnsi="Calibri" w:cs="Calibri"/>
                <w:color w:val="F79646"/>
                <w:sz w:val="28"/>
                <w:szCs w:val="28"/>
              </w:rPr>
            </w:pPr>
            <w:r>
              <w:rPr>
                <w:rFonts w:ascii="Calibri" w:eastAsia="Calibri" w:hAnsi="Calibri" w:cs="Calibri"/>
                <w:b/>
                <w:color w:val="C45911"/>
                <w:sz w:val="28"/>
                <w:szCs w:val="28"/>
              </w:rPr>
              <w:t>Objectives:</w:t>
            </w:r>
            <w:r>
              <w:rPr>
                <w:rFonts w:ascii="Calibri" w:eastAsia="Calibri" w:hAnsi="Calibri" w:cs="Calibri"/>
                <w:b/>
                <w:color w:val="F79646"/>
                <w:sz w:val="28"/>
                <w:szCs w:val="28"/>
              </w:rPr>
              <w:tab/>
            </w:r>
          </w:p>
        </w:tc>
        <w:tc>
          <w:tcPr>
            <w:tcW w:w="8787" w:type="dxa"/>
          </w:tcPr>
          <w:p w:rsidR="005F6D0D" w:rsidRDefault="00F4512E">
            <w:pPr>
              <w:ind w:left="1" w:hanging="3"/>
              <w:rPr>
                <w:rFonts w:ascii="Calibri" w:eastAsia="Calibri" w:hAnsi="Calibri" w:cs="Calibri"/>
                <w:sz w:val="28"/>
                <w:szCs w:val="28"/>
              </w:rPr>
            </w:pPr>
            <w:r>
              <w:rPr>
                <w:rFonts w:ascii="Calibri" w:eastAsia="Calibri" w:hAnsi="Calibri" w:cs="Calibri"/>
                <w:b/>
                <w:sz w:val="28"/>
                <w:szCs w:val="28"/>
                <w:highlight w:val="white"/>
              </w:rPr>
              <w:t>National Transitions of Care Coalition (NTOCC)</w:t>
            </w:r>
            <w:r>
              <w:rPr>
                <w:rFonts w:ascii="Calibri" w:eastAsia="Calibri" w:hAnsi="Calibri" w:cs="Calibri"/>
                <w:b/>
                <w:sz w:val="28"/>
                <w:szCs w:val="28"/>
              </w:rPr>
              <w:t xml:space="preserve"> presents:</w:t>
            </w:r>
            <w:r>
              <w:rPr>
                <w:rFonts w:ascii="Calibri" w:eastAsia="Calibri" w:hAnsi="Calibri" w:cs="Calibri"/>
                <w:sz w:val="28"/>
                <w:szCs w:val="28"/>
              </w:rPr>
              <w:t xml:space="preserve"> </w:t>
            </w:r>
            <w:r>
              <w:rPr>
                <w:rFonts w:ascii="Calibri" w:eastAsia="Calibri" w:hAnsi="Calibri" w:cs="Calibri"/>
                <w:b/>
                <w:sz w:val="28"/>
                <w:szCs w:val="28"/>
              </w:rPr>
              <w:t>Transitional, Collaborative and Integrative Care Working Together to Deliver Healthcare Services</w:t>
            </w:r>
          </w:p>
          <w:p w:rsidR="005F6D0D" w:rsidRDefault="005F6D0D">
            <w:pPr>
              <w:ind w:left="1" w:hanging="3"/>
              <w:rPr>
                <w:rFonts w:ascii="Calibri" w:eastAsia="Calibri" w:hAnsi="Calibri" w:cs="Calibri"/>
                <w:sz w:val="28"/>
                <w:szCs w:val="28"/>
              </w:rPr>
            </w:pPr>
          </w:p>
          <w:p w:rsidR="005F6D0D" w:rsidRDefault="00F4512E">
            <w:pPr>
              <w:ind w:left="1" w:hanging="3"/>
              <w:rPr>
                <w:rFonts w:ascii="Calibri" w:eastAsia="Calibri" w:hAnsi="Calibri" w:cs="Calibri"/>
                <w:sz w:val="28"/>
                <w:szCs w:val="28"/>
              </w:rPr>
            </w:pPr>
            <w:r>
              <w:rPr>
                <w:rFonts w:ascii="Calibri" w:eastAsia="Calibri" w:hAnsi="Calibri" w:cs="Calibri"/>
                <w:sz w:val="28"/>
                <w:szCs w:val="28"/>
                <w:highlight w:val="white"/>
              </w:rPr>
              <w:t xml:space="preserve">Cheri </w:t>
            </w:r>
            <w:proofErr w:type="spellStart"/>
            <w:r>
              <w:rPr>
                <w:rFonts w:ascii="Calibri" w:eastAsia="Calibri" w:hAnsi="Calibri" w:cs="Calibri"/>
                <w:sz w:val="28"/>
                <w:szCs w:val="28"/>
                <w:highlight w:val="white"/>
              </w:rPr>
              <w:t>Lattimer</w:t>
            </w:r>
            <w:proofErr w:type="spellEnd"/>
            <w:r>
              <w:rPr>
                <w:rFonts w:ascii="Calibri" w:eastAsia="Calibri" w:hAnsi="Calibri" w:cs="Calibri"/>
                <w:sz w:val="28"/>
                <w:szCs w:val="28"/>
                <w:highlight w:val="white"/>
              </w:rPr>
              <w:t>, RN, BSN, serves as the Executive Director for the National Transitions of Care Coalition (NTOCC) and President/CEO of Integrity Advocacy &amp; Management</w:t>
            </w:r>
          </w:p>
          <w:p w:rsidR="005F6D0D" w:rsidRDefault="005F6D0D">
            <w:pPr>
              <w:ind w:hanging="2"/>
              <w:rPr>
                <w:rFonts w:ascii="Calibri" w:eastAsia="Calibri" w:hAnsi="Calibri" w:cs="Calibri"/>
              </w:rPr>
            </w:pPr>
          </w:p>
          <w:p w:rsidR="005F6D0D" w:rsidRDefault="00F4512E">
            <w:pPr>
              <w:numPr>
                <w:ilvl w:val="0"/>
                <w:numId w:val="2"/>
              </w:numPr>
              <w:pBdr>
                <w:top w:val="nil"/>
                <w:left w:val="nil"/>
                <w:bottom w:val="nil"/>
                <w:right w:val="nil"/>
                <w:between w:val="nil"/>
              </w:pBdr>
              <w:spacing w:line="259" w:lineRule="auto"/>
              <w:rPr>
                <w:rFonts w:ascii="Calibri" w:eastAsia="Calibri" w:hAnsi="Calibri" w:cs="Calibri"/>
                <w:color w:val="000000"/>
              </w:rPr>
            </w:pPr>
            <w:r>
              <w:rPr>
                <w:rFonts w:ascii="Calibri" w:eastAsia="Calibri" w:hAnsi="Calibri" w:cs="Calibri"/>
                <w:color w:val="000000"/>
              </w:rPr>
              <w:t xml:space="preserve">Identify how these care services work together and why patients and family caregivers are looking for a more impactful healthcare experience.  </w:t>
            </w:r>
          </w:p>
          <w:p w:rsidR="005F6D0D" w:rsidRDefault="00F4512E">
            <w:pPr>
              <w:numPr>
                <w:ilvl w:val="0"/>
                <w:numId w:val="2"/>
              </w:numPr>
              <w:pBdr>
                <w:top w:val="nil"/>
                <w:left w:val="nil"/>
                <w:bottom w:val="nil"/>
                <w:right w:val="nil"/>
                <w:between w:val="nil"/>
              </w:pBdr>
              <w:spacing w:line="259" w:lineRule="auto"/>
              <w:rPr>
                <w:rFonts w:ascii="Calibri" w:eastAsia="Calibri" w:hAnsi="Calibri" w:cs="Calibri"/>
                <w:color w:val="000000"/>
              </w:rPr>
            </w:pPr>
            <w:r>
              <w:rPr>
                <w:rFonts w:ascii="Calibri" w:eastAsia="Calibri" w:hAnsi="Calibri" w:cs="Calibri"/>
                <w:color w:val="000000"/>
              </w:rPr>
              <w:t>Review the elements for collaborative care, collaborative agreements and payment models.</w:t>
            </w:r>
          </w:p>
          <w:p w:rsidR="005F6D0D" w:rsidRDefault="00F4512E">
            <w:pPr>
              <w:numPr>
                <w:ilvl w:val="0"/>
                <w:numId w:val="2"/>
              </w:numPr>
              <w:pBdr>
                <w:top w:val="nil"/>
                <w:left w:val="nil"/>
                <w:bottom w:val="nil"/>
                <w:right w:val="nil"/>
                <w:between w:val="nil"/>
              </w:pBdr>
              <w:spacing w:after="160" w:line="259" w:lineRule="auto"/>
              <w:rPr>
                <w:rFonts w:ascii="Calibri" w:eastAsia="Calibri" w:hAnsi="Calibri" w:cs="Calibri"/>
                <w:color w:val="000000"/>
              </w:rPr>
            </w:pPr>
            <w:r>
              <w:rPr>
                <w:rFonts w:ascii="Calibri" w:eastAsia="Calibri" w:hAnsi="Calibri" w:cs="Calibri"/>
                <w:color w:val="000000"/>
              </w:rPr>
              <w:t>Discuss the GUIDE model and its focus on supporting dementia patients and their family caregivers to remain at home utilizing these models</w:t>
            </w:r>
          </w:p>
        </w:tc>
      </w:tr>
      <w:tr w:rsidR="005F6D0D">
        <w:trPr>
          <w:trHeight w:val="345"/>
          <w:jc w:val="center"/>
        </w:trPr>
        <w:tc>
          <w:tcPr>
            <w:tcW w:w="2208" w:type="dxa"/>
          </w:tcPr>
          <w:p w:rsidR="005F6D0D" w:rsidRDefault="00F4512E">
            <w:pPr>
              <w:tabs>
                <w:tab w:val="center" w:pos="4320"/>
                <w:tab w:val="right" w:pos="8640"/>
              </w:tabs>
              <w:ind w:left="1" w:hanging="3"/>
              <w:rPr>
                <w:rFonts w:ascii="Calibri" w:eastAsia="Calibri" w:hAnsi="Calibri" w:cs="Calibri"/>
                <w:color w:val="C45911"/>
                <w:sz w:val="28"/>
                <w:szCs w:val="28"/>
              </w:rPr>
            </w:pPr>
            <w:r>
              <w:rPr>
                <w:rFonts w:ascii="Calibri" w:eastAsia="Calibri" w:hAnsi="Calibri" w:cs="Calibri"/>
                <w:b/>
                <w:color w:val="C45911"/>
                <w:sz w:val="28"/>
                <w:szCs w:val="28"/>
              </w:rPr>
              <w:t>Sponsored By:</w:t>
            </w:r>
          </w:p>
          <w:p w:rsidR="005F6D0D" w:rsidRDefault="005F6D0D">
            <w:pPr>
              <w:tabs>
                <w:tab w:val="center" w:pos="4320"/>
                <w:tab w:val="right" w:pos="8640"/>
              </w:tabs>
              <w:ind w:left="1" w:hanging="3"/>
              <w:rPr>
                <w:rFonts w:ascii="Calibri" w:eastAsia="Calibri" w:hAnsi="Calibri" w:cs="Calibri"/>
                <w:color w:val="F79646"/>
                <w:sz w:val="28"/>
                <w:szCs w:val="28"/>
              </w:rPr>
            </w:pPr>
          </w:p>
        </w:tc>
        <w:tc>
          <w:tcPr>
            <w:tcW w:w="8787" w:type="dxa"/>
          </w:tcPr>
          <w:p w:rsidR="005F6D0D" w:rsidRDefault="00F4512E">
            <w:pPr>
              <w:tabs>
                <w:tab w:val="center" w:pos="4320"/>
                <w:tab w:val="right" w:pos="8640"/>
              </w:tabs>
              <w:ind w:left="1" w:hanging="3"/>
              <w:rPr>
                <w:rFonts w:ascii="Calibri" w:eastAsia="Calibri" w:hAnsi="Calibri" w:cs="Calibri"/>
                <w:sz w:val="28"/>
                <w:szCs w:val="28"/>
              </w:rPr>
            </w:pPr>
            <w:r>
              <w:rPr>
                <w:rFonts w:ascii="Calibri" w:eastAsia="Calibri" w:hAnsi="Calibri" w:cs="Calibri"/>
                <w:sz w:val="28"/>
                <w:szCs w:val="28"/>
              </w:rPr>
              <w:t xml:space="preserve">  </w:t>
            </w:r>
            <w:r>
              <w:rPr>
                <w:rFonts w:ascii="Calibri" w:eastAsia="Calibri" w:hAnsi="Calibri" w:cs="Calibri"/>
                <w:noProof/>
                <w:sz w:val="28"/>
                <w:szCs w:val="28"/>
              </w:rPr>
              <w:drawing>
                <wp:inline distT="0" distB="0" distL="0" distR="0" wp14:anchorId="351A6ACD" wp14:editId="51800746">
                  <wp:extent cx="1190791" cy="666843"/>
                  <wp:effectExtent l="0" t="0" r="0" b="0"/>
                  <wp:docPr id="2"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7"/>
                          <a:srcRect/>
                          <a:stretch>
                            <a:fillRect/>
                          </a:stretch>
                        </pic:blipFill>
                        <pic:spPr>
                          <a:xfrm>
                            <a:off x="0" y="0"/>
                            <a:ext cx="1190791" cy="666843"/>
                          </a:xfrm>
                          <a:prstGeom prst="rect">
                            <a:avLst/>
                          </a:prstGeom>
                          <a:ln/>
                        </pic:spPr>
                      </pic:pic>
                    </a:graphicData>
                  </a:graphic>
                </wp:inline>
              </w:drawing>
            </w:r>
          </w:p>
        </w:tc>
      </w:tr>
      <w:tr w:rsidR="005F6D0D">
        <w:trPr>
          <w:trHeight w:val="99"/>
          <w:jc w:val="center"/>
        </w:trPr>
        <w:tc>
          <w:tcPr>
            <w:tcW w:w="2208" w:type="dxa"/>
          </w:tcPr>
          <w:p w:rsidR="005F6D0D" w:rsidRDefault="00F4512E">
            <w:pPr>
              <w:tabs>
                <w:tab w:val="center" w:pos="4320"/>
                <w:tab w:val="right" w:pos="8640"/>
              </w:tabs>
              <w:ind w:left="1" w:hanging="3"/>
              <w:rPr>
                <w:rFonts w:ascii="Calibri" w:eastAsia="Calibri" w:hAnsi="Calibri" w:cs="Calibri"/>
                <w:color w:val="C45911"/>
                <w:sz w:val="26"/>
                <w:szCs w:val="26"/>
                <w:highlight w:val="white"/>
                <w:u w:val="single"/>
              </w:rPr>
            </w:pPr>
            <w:r>
              <w:rPr>
                <w:rFonts w:ascii="Calibri" w:eastAsia="Calibri" w:hAnsi="Calibri" w:cs="Calibri"/>
                <w:b/>
                <w:color w:val="C45911"/>
                <w:sz w:val="26"/>
                <w:szCs w:val="26"/>
                <w:highlight w:val="white"/>
                <w:u w:val="single"/>
              </w:rPr>
              <w:t>Fees and Payment</w:t>
            </w:r>
          </w:p>
          <w:p w:rsidR="005F6D0D" w:rsidRDefault="005F6D0D">
            <w:pPr>
              <w:tabs>
                <w:tab w:val="center" w:pos="4320"/>
                <w:tab w:val="right" w:pos="8640"/>
              </w:tabs>
              <w:ind w:left="1" w:hanging="3"/>
              <w:rPr>
                <w:rFonts w:ascii="Calibri" w:eastAsia="Calibri" w:hAnsi="Calibri" w:cs="Calibri"/>
                <w:color w:val="C45911"/>
                <w:sz w:val="26"/>
                <w:szCs w:val="26"/>
                <w:highlight w:val="white"/>
                <w:u w:val="single"/>
              </w:rPr>
            </w:pPr>
          </w:p>
          <w:p w:rsidR="005F6D0D" w:rsidRDefault="00F4512E">
            <w:pPr>
              <w:tabs>
                <w:tab w:val="center" w:pos="4320"/>
                <w:tab w:val="right" w:pos="8640"/>
              </w:tabs>
              <w:ind w:left="1" w:hanging="3"/>
              <w:rPr>
                <w:rFonts w:ascii="Calibri" w:eastAsia="Calibri" w:hAnsi="Calibri" w:cs="Calibri"/>
                <w:color w:val="C45911"/>
                <w:sz w:val="26"/>
                <w:szCs w:val="26"/>
              </w:rPr>
            </w:pPr>
            <w:r>
              <w:rPr>
                <w:rFonts w:ascii="Calibri" w:eastAsia="Calibri" w:hAnsi="Calibri" w:cs="Calibri"/>
                <w:b/>
                <w:color w:val="C45911"/>
                <w:sz w:val="26"/>
                <w:szCs w:val="26"/>
                <w:highlight w:val="white"/>
                <w:u w:val="single"/>
              </w:rPr>
              <w:t>Registration:</w:t>
            </w:r>
          </w:p>
        </w:tc>
        <w:tc>
          <w:tcPr>
            <w:tcW w:w="8787" w:type="dxa"/>
          </w:tcPr>
          <w:p w:rsidR="005F6D0D" w:rsidRDefault="00F4512E">
            <w:pPr>
              <w:ind w:hanging="2"/>
              <w:rPr>
                <w:rFonts w:ascii="Calibri" w:eastAsia="Calibri" w:hAnsi="Calibri" w:cs="Calibri"/>
              </w:rPr>
            </w:pPr>
            <w:r>
              <w:rPr>
                <w:rFonts w:ascii="Calibri" w:eastAsia="Calibri" w:hAnsi="Calibri" w:cs="Calibri"/>
              </w:rPr>
              <w:t xml:space="preserve">CMSA Members:  </w:t>
            </w:r>
            <w:r>
              <w:rPr>
                <w:rFonts w:ascii="Calibri" w:eastAsia="Calibri" w:hAnsi="Calibri" w:cs="Calibri"/>
                <w:b/>
                <w:i/>
              </w:rPr>
              <w:t xml:space="preserve">Free </w:t>
            </w:r>
            <w:r>
              <w:rPr>
                <w:rFonts w:ascii="Calibri" w:eastAsia="Calibri" w:hAnsi="Calibri" w:cs="Calibri"/>
              </w:rPr>
              <w:t xml:space="preserve">    Non-Members </w:t>
            </w:r>
            <w:r>
              <w:rPr>
                <w:rFonts w:ascii="Calibri" w:eastAsia="Calibri" w:hAnsi="Calibri" w:cs="Calibri"/>
                <w:b/>
                <w:i/>
              </w:rPr>
              <w:t xml:space="preserve">$20.00                                                                     </w:t>
            </w:r>
            <w:r>
              <w:rPr>
                <w:rFonts w:ascii="Calibri" w:eastAsia="Calibri" w:hAnsi="Calibri" w:cs="Calibri"/>
                <w:b/>
              </w:rPr>
              <w:t xml:space="preserve"> </w:t>
            </w:r>
          </w:p>
          <w:p w:rsidR="005F6D0D" w:rsidRDefault="005F6D0D">
            <w:pPr>
              <w:ind w:hanging="2"/>
              <w:rPr>
                <w:rFonts w:ascii="Calibri" w:eastAsia="Calibri" w:hAnsi="Calibri" w:cs="Calibri"/>
              </w:rPr>
            </w:pPr>
          </w:p>
          <w:p w:rsidR="005F6D0D" w:rsidRDefault="00F4512E">
            <w:pPr>
              <w:ind w:left="1" w:hanging="3"/>
              <w:rPr>
                <w:rFonts w:ascii="Calibri" w:eastAsia="Calibri" w:hAnsi="Calibri" w:cs="Calibri"/>
                <w:sz w:val="28"/>
                <w:szCs w:val="28"/>
              </w:rPr>
            </w:pPr>
            <w:bookmarkStart w:id="0" w:name="_gjdgxs" w:colFirst="0" w:colLast="0"/>
            <w:bookmarkEnd w:id="0"/>
            <w:r>
              <w:rPr>
                <w:rFonts w:ascii="Calibri" w:eastAsia="Calibri" w:hAnsi="Calibri" w:cs="Calibri"/>
                <w:b/>
                <w:color w:val="002060"/>
                <w:sz w:val="27"/>
                <w:szCs w:val="27"/>
              </w:rPr>
              <w:t xml:space="preserve">CMSA Northeastern Regional Coalition: </w:t>
            </w:r>
            <w:r>
              <w:rPr>
                <w:rFonts w:ascii="Calibri" w:eastAsia="Calibri" w:hAnsi="Calibri" w:cs="Calibri"/>
                <w:b/>
                <w:color w:val="0563C1"/>
                <w:sz w:val="27"/>
                <w:szCs w:val="27"/>
                <w:u w:val="single"/>
              </w:rPr>
              <w:t>https://cmsanerc.org/</w:t>
            </w:r>
          </w:p>
          <w:p w:rsidR="005F6D0D" w:rsidRDefault="005F6D0D">
            <w:pPr>
              <w:ind w:left="1" w:hanging="3"/>
              <w:rPr>
                <w:rFonts w:ascii="Calibri" w:eastAsia="Calibri" w:hAnsi="Calibri" w:cs="Calibri"/>
                <w:sz w:val="28"/>
                <w:szCs w:val="28"/>
              </w:rPr>
            </w:pPr>
          </w:p>
        </w:tc>
      </w:tr>
    </w:tbl>
    <w:p w:rsidR="005F6D0D" w:rsidRDefault="00F4512E">
      <w:pPr>
        <w:ind w:hanging="2"/>
        <w:rPr>
          <w:rFonts w:ascii="Calibri" w:eastAsia="Calibri" w:hAnsi="Calibri" w:cs="Calibri"/>
          <w:highlight w:val="white"/>
        </w:rPr>
      </w:pPr>
      <w:r>
        <w:rPr>
          <w:rFonts w:ascii="Calibri" w:eastAsia="Calibri" w:hAnsi="Calibri" w:cs="Calibri"/>
          <w:b/>
        </w:rPr>
        <w:t xml:space="preserve">  </w:t>
      </w:r>
      <w:r>
        <w:rPr>
          <w:rFonts w:ascii="Calibri" w:eastAsia="Calibri" w:hAnsi="Calibri" w:cs="Calibri"/>
          <w:b/>
          <w:i/>
          <w:sz w:val="22"/>
          <w:szCs w:val="22"/>
          <w:highlight w:val="white"/>
        </w:rPr>
        <w:t>Sorry, there are no refunds or credits for future meetings given in the event that a person is unable to attend.</w:t>
      </w:r>
    </w:p>
    <w:p w:rsidR="005F6D0D" w:rsidRDefault="005F6D0D">
      <w:pPr>
        <w:ind w:hanging="2"/>
        <w:jc w:val="both"/>
        <w:rPr>
          <w:rFonts w:ascii="Calibri" w:eastAsia="Calibri" w:hAnsi="Calibri" w:cs="Calibri"/>
          <w:sz w:val="22"/>
          <w:szCs w:val="22"/>
          <w:highlight w:val="white"/>
        </w:rPr>
      </w:pPr>
    </w:p>
    <w:p w:rsidR="005F6D0D" w:rsidRDefault="00F4512E">
      <w:pPr>
        <w:ind w:hanging="2"/>
        <w:jc w:val="both"/>
        <w:rPr>
          <w:rFonts w:ascii="Calibri" w:eastAsia="Calibri" w:hAnsi="Calibri" w:cs="Calibri"/>
          <w:sz w:val="22"/>
          <w:szCs w:val="22"/>
          <w:highlight w:val="white"/>
        </w:rPr>
      </w:pPr>
      <w:r>
        <w:rPr>
          <w:rFonts w:ascii="Calibri" w:eastAsia="Calibri" w:hAnsi="Calibri" w:cs="Calibri"/>
          <w:b/>
          <w:i/>
          <w:sz w:val="22"/>
          <w:szCs w:val="22"/>
          <w:highlight w:val="white"/>
        </w:rPr>
        <w:t>IMPORTANT INFORMATION:</w:t>
      </w:r>
    </w:p>
    <w:p w:rsidR="005F6D0D" w:rsidRDefault="00F4512E">
      <w:pPr>
        <w:numPr>
          <w:ilvl w:val="0"/>
          <w:numId w:val="1"/>
        </w:numPr>
        <w:pBdr>
          <w:top w:val="nil"/>
          <w:left w:val="nil"/>
          <w:bottom w:val="nil"/>
          <w:right w:val="nil"/>
          <w:between w:val="nil"/>
        </w:pBdr>
        <w:shd w:val="clear" w:color="auto" w:fill="FFFFFF"/>
        <w:spacing w:after="120"/>
        <w:ind w:left="0" w:hanging="2"/>
        <w:rPr>
          <w:rFonts w:ascii="Arial" w:eastAsia="Arial" w:hAnsi="Arial" w:cs="Arial"/>
          <w:color w:val="333333"/>
          <w:sz w:val="20"/>
          <w:szCs w:val="20"/>
        </w:rPr>
      </w:pPr>
      <w:r>
        <w:rPr>
          <w:rFonts w:ascii="Arial" w:eastAsia="Arial" w:hAnsi="Arial" w:cs="Arial"/>
          <w:color w:val="333333"/>
          <w:sz w:val="20"/>
          <w:szCs w:val="20"/>
        </w:rPr>
        <w:t>We recommend logging into the webinar 10 to 15 minutes prior to the start of the event.  This way we can help should any technical issues arise. </w:t>
      </w:r>
    </w:p>
    <w:p w:rsidR="005F6D0D" w:rsidRDefault="00F4512E">
      <w:pPr>
        <w:numPr>
          <w:ilvl w:val="0"/>
          <w:numId w:val="1"/>
        </w:numPr>
        <w:pBdr>
          <w:top w:val="nil"/>
          <w:left w:val="nil"/>
          <w:bottom w:val="nil"/>
          <w:right w:val="nil"/>
          <w:between w:val="nil"/>
        </w:pBdr>
        <w:shd w:val="clear" w:color="auto" w:fill="FFFFFF"/>
        <w:spacing w:after="120"/>
        <w:ind w:left="0" w:hanging="2"/>
        <w:rPr>
          <w:rFonts w:ascii="Arial" w:eastAsia="Arial" w:hAnsi="Arial" w:cs="Arial"/>
          <w:color w:val="333333"/>
          <w:sz w:val="20"/>
          <w:szCs w:val="20"/>
        </w:rPr>
      </w:pPr>
      <w:r>
        <w:rPr>
          <w:rFonts w:ascii="Arial" w:eastAsia="Arial" w:hAnsi="Arial" w:cs="Arial"/>
          <w:color w:val="333333"/>
          <w:sz w:val="20"/>
          <w:szCs w:val="20"/>
        </w:rPr>
        <w:t>To obtain your CEU Certificate you must attend the entire program.  Instructions and survey access code will be provided at the end of the presentation. You must complete the survey in order to receive your CEU certificate. </w:t>
      </w:r>
    </w:p>
    <w:p w:rsidR="005F6D0D" w:rsidRDefault="00F4512E">
      <w:pPr>
        <w:pBdr>
          <w:top w:val="nil"/>
          <w:left w:val="nil"/>
          <w:bottom w:val="nil"/>
          <w:right w:val="nil"/>
          <w:between w:val="nil"/>
        </w:pBdr>
        <w:shd w:val="clear" w:color="auto" w:fill="FFFFFF"/>
        <w:spacing w:after="360"/>
        <w:ind w:hanging="2"/>
        <w:rPr>
          <w:rFonts w:ascii="Calibri" w:eastAsia="Calibri" w:hAnsi="Calibri" w:cs="Calibri"/>
          <w:highlight w:val="white"/>
        </w:rPr>
      </w:pPr>
      <w:r>
        <w:rPr>
          <w:rFonts w:ascii="Arial" w:eastAsia="Arial" w:hAnsi="Arial" w:cs="Arial"/>
          <w:color w:val="333333"/>
          <w:sz w:val="20"/>
          <w:szCs w:val="20"/>
        </w:rPr>
        <w:t> </w:t>
      </w:r>
      <w:r>
        <w:rPr>
          <w:rFonts w:ascii="Arial" w:eastAsia="Arial" w:hAnsi="Arial" w:cs="Arial"/>
          <w:b/>
          <w:color w:val="333333"/>
          <w:sz w:val="20"/>
          <w:szCs w:val="20"/>
        </w:rPr>
        <w:t>Be aware once the webinar has started, we are unable to help with technical issues so it is important to sign in 10 to 15 min prior to the event. </w:t>
      </w:r>
      <w:r>
        <w:rPr>
          <w:rFonts w:ascii="Arial" w:eastAsia="Arial" w:hAnsi="Arial" w:cs="Arial"/>
          <w:color w:val="333333"/>
          <w:sz w:val="20"/>
          <w:szCs w:val="20"/>
        </w:rPr>
        <w:t>Any questions?? Feel free to contact us.</w:t>
      </w:r>
    </w:p>
    <w:sectPr w:rsidR="005F6D0D">
      <w:pgSz w:w="12240" w:h="15840"/>
      <w:pgMar w:top="720" w:right="720" w:bottom="720" w:left="720" w:header="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200247B" w:usb2="00000009" w:usb3="00000000" w:csb0="000001FF" w:csb1="00000000"/>
  </w:font>
  <w:font w:name="Noto Sans Symbols">
    <w:altName w:val="Calibri"/>
    <w:panose1 w:val="020B0604020202020204"/>
    <w:charset w:val="00"/>
    <w:family w:val="auto"/>
    <w:pitch w:val="default"/>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B42550"/>
    <w:multiLevelType w:val="multilevel"/>
    <w:tmpl w:val="54DE3B5A"/>
    <w:lvl w:ilvl="0">
      <w:start w:val="1"/>
      <w:numFmt w:val="decimal"/>
      <w:lvlText w:val="%1)"/>
      <w:lvlJc w:val="left"/>
      <w:pPr>
        <w:ind w:left="361" w:hanging="360"/>
      </w:pPr>
      <w:rPr>
        <w:rFonts w:ascii="Calibri" w:eastAsia="Calibri" w:hAnsi="Calibri" w:cs="Calibri"/>
      </w:rPr>
    </w:lvl>
    <w:lvl w:ilvl="1">
      <w:start w:val="1"/>
      <w:numFmt w:val="lowerLetter"/>
      <w:lvlText w:val="%2."/>
      <w:lvlJc w:val="left"/>
      <w:pPr>
        <w:ind w:left="1081" w:hanging="360"/>
      </w:pPr>
    </w:lvl>
    <w:lvl w:ilvl="2">
      <w:start w:val="1"/>
      <w:numFmt w:val="lowerRoman"/>
      <w:lvlText w:val="%3."/>
      <w:lvlJc w:val="right"/>
      <w:pPr>
        <w:ind w:left="1801" w:hanging="180"/>
      </w:pPr>
    </w:lvl>
    <w:lvl w:ilvl="3">
      <w:start w:val="1"/>
      <w:numFmt w:val="decimal"/>
      <w:lvlText w:val="%4."/>
      <w:lvlJc w:val="left"/>
      <w:pPr>
        <w:ind w:left="2521" w:hanging="360"/>
      </w:pPr>
    </w:lvl>
    <w:lvl w:ilvl="4">
      <w:start w:val="1"/>
      <w:numFmt w:val="lowerLetter"/>
      <w:lvlText w:val="%5."/>
      <w:lvlJc w:val="left"/>
      <w:pPr>
        <w:ind w:left="3241" w:hanging="360"/>
      </w:pPr>
    </w:lvl>
    <w:lvl w:ilvl="5">
      <w:start w:val="1"/>
      <w:numFmt w:val="lowerRoman"/>
      <w:lvlText w:val="%6."/>
      <w:lvlJc w:val="right"/>
      <w:pPr>
        <w:ind w:left="3961" w:hanging="180"/>
      </w:pPr>
    </w:lvl>
    <w:lvl w:ilvl="6">
      <w:start w:val="1"/>
      <w:numFmt w:val="decimal"/>
      <w:lvlText w:val="%7."/>
      <w:lvlJc w:val="left"/>
      <w:pPr>
        <w:ind w:left="4681" w:hanging="360"/>
      </w:pPr>
    </w:lvl>
    <w:lvl w:ilvl="7">
      <w:start w:val="1"/>
      <w:numFmt w:val="lowerLetter"/>
      <w:lvlText w:val="%8."/>
      <w:lvlJc w:val="left"/>
      <w:pPr>
        <w:ind w:left="5401" w:hanging="360"/>
      </w:pPr>
    </w:lvl>
    <w:lvl w:ilvl="8">
      <w:start w:val="1"/>
      <w:numFmt w:val="lowerRoman"/>
      <w:lvlText w:val="%9."/>
      <w:lvlJc w:val="right"/>
      <w:pPr>
        <w:ind w:left="6121" w:hanging="180"/>
      </w:pPr>
    </w:lvl>
  </w:abstractNum>
  <w:abstractNum w:abstractNumId="1" w15:restartNumberingAfterBreak="0">
    <w:nsid w:val="7EE60C9E"/>
    <w:multiLevelType w:val="multilevel"/>
    <w:tmpl w:val="577EDBAC"/>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F6D0D"/>
    <w:rsid w:val="00125FA2"/>
    <w:rsid w:val="00446AF9"/>
    <w:rsid w:val="005F6D0D"/>
    <w:rsid w:val="00796B41"/>
    <w:rsid w:val="00F4512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263796B6"/>
  <w15:docId w15:val="{44E1DBCC-E08A-5646-906A-F0B23061C2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4"/>
        <w:szCs w:val="24"/>
        <w:lang w:val="en-US" w:eastAsia="en-US" w:bidi="ar-SA"/>
      </w:rPr>
    </w:rPrDefault>
    <w:pPrDefault>
      <w:pPr>
        <w:ind w:hanging="1"/>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uiPriority w:val="9"/>
    <w:qFormat/>
    <w:pPr>
      <w:keepNext/>
      <w:jc w:val="center"/>
      <w:outlineLvl w:val="0"/>
    </w:pPr>
    <w:rPr>
      <w:color w:val="FF0000"/>
      <w:sz w:val="36"/>
      <w:szCs w:val="36"/>
    </w:rPr>
  </w:style>
  <w:style w:type="paragraph" w:styleId="Heading2">
    <w:name w:val="heading 2"/>
    <w:basedOn w:val="Normal"/>
    <w:next w:val="Normal"/>
    <w:uiPriority w:val="9"/>
    <w:semiHidden/>
    <w:unhideWhenUsed/>
    <w:qFormat/>
    <w:pPr>
      <w:keepNext/>
      <w:jc w:val="center"/>
      <w:outlineLvl w:val="1"/>
    </w:pPr>
    <w:rPr>
      <w:sz w:val="40"/>
      <w:szCs w:val="40"/>
    </w:rPr>
  </w:style>
  <w:style w:type="paragraph" w:styleId="Heading3">
    <w:name w:val="heading 3"/>
    <w:basedOn w:val="Normal"/>
    <w:next w:val="Normal"/>
    <w:uiPriority w:val="9"/>
    <w:semiHidden/>
    <w:unhideWhenUsed/>
    <w:qFormat/>
    <w:pPr>
      <w:keepNext/>
      <w:jc w:val="center"/>
      <w:outlineLvl w:val="2"/>
    </w:pPr>
    <w:rPr>
      <w:b/>
      <w:sz w:val="48"/>
      <w:szCs w:val="48"/>
    </w:rPr>
  </w:style>
  <w:style w:type="paragraph" w:styleId="Heading4">
    <w:name w:val="heading 4"/>
    <w:basedOn w:val="Normal"/>
    <w:next w:val="Normal"/>
    <w:uiPriority w:val="9"/>
    <w:semiHidden/>
    <w:unhideWhenUsed/>
    <w:qFormat/>
    <w:pPr>
      <w:keepNext/>
      <w:outlineLvl w:val="3"/>
    </w:pPr>
    <w:rPr>
      <w:b/>
      <w:sz w:val="32"/>
      <w:szCs w:val="32"/>
    </w:rPr>
  </w:style>
  <w:style w:type="paragraph" w:styleId="Heading5">
    <w:name w:val="heading 5"/>
    <w:basedOn w:val="Normal"/>
    <w:next w:val="Normal"/>
    <w:uiPriority w:val="9"/>
    <w:semiHidden/>
    <w:unhideWhenUsed/>
    <w:qFormat/>
    <w:pPr>
      <w:keepNext/>
      <w:jc w:val="center"/>
      <w:outlineLvl w:val="4"/>
    </w:pPr>
    <w:rPr>
      <w:b/>
      <w:color w:val="FF0000"/>
      <w:sz w:val="36"/>
      <w:szCs w:val="36"/>
    </w:rPr>
  </w:style>
  <w:style w:type="paragraph" w:styleId="Heading6">
    <w:name w:val="heading 6"/>
    <w:basedOn w:val="Normal"/>
    <w:next w:val="Normal"/>
    <w:uiPriority w:val="9"/>
    <w:semiHidden/>
    <w:unhideWhenUsed/>
    <w:qFormat/>
    <w:pPr>
      <w:keepNext/>
      <w:outlineLvl w:val="5"/>
    </w:pPr>
    <w:rPr>
      <w:b/>
      <w:sz w:val="40"/>
      <w:szCs w:val="40"/>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jc w:val="center"/>
    </w:pPr>
    <w:rPr>
      <w:b/>
      <w:color w:val="0000FF"/>
      <w:sz w:val="44"/>
      <w:szCs w:val="44"/>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3.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5" Type="http://schemas.openxmlformats.org/officeDocument/2006/relationships/image" Target="media/image1.jp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276</Words>
  <Characters>1577</Characters>
  <Application>Microsoft Office Word</Application>
  <DocSecurity>0</DocSecurity>
  <Lines>13</Lines>
  <Paragraphs>3</Paragraphs>
  <ScaleCrop>false</ScaleCrop>
  <Company/>
  <LinksUpToDate>false</LinksUpToDate>
  <CharactersWithSpaces>1850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2025-02-06T00:39:00Z</dcterms:created>
</cp:coreProperties>
</file>